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CFA7" w14:textId="350AF1D5" w:rsidR="002C6208" w:rsidRPr="002C6208" w:rsidRDefault="002C6208" w:rsidP="002C620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  <w:u w:val="single"/>
        </w:rPr>
        <w:t>HIGH SPEED SPIRAL DOOR</w:t>
      </w:r>
      <w:r w:rsidRPr="002C6208">
        <w:rPr>
          <w:rFonts w:ascii="Arial" w:hAnsi="Arial" w:cs="Arial"/>
          <w:b/>
          <w:bCs/>
          <w:sz w:val="20"/>
          <w:szCs w:val="20"/>
        </w:rPr>
        <w:t xml:space="preserve">, type „EFA-SST®- L </w:t>
      </w:r>
      <w:proofErr w:type="gramStart"/>
      <w:r w:rsidRPr="002C6208">
        <w:rPr>
          <w:rFonts w:ascii="Arial" w:hAnsi="Arial" w:cs="Arial"/>
          <w:b/>
          <w:bCs/>
          <w:sz w:val="20"/>
          <w:szCs w:val="20"/>
        </w:rPr>
        <w:t>Efficient“</w:t>
      </w:r>
      <w:proofErr w:type="gramEnd"/>
    </w:p>
    <w:p w14:paraId="24D0C5E9" w14:textId="784540F3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Manufacture, </w:t>
      </w:r>
      <w:proofErr w:type="gramStart"/>
      <w:r w:rsidRPr="002C6208">
        <w:rPr>
          <w:rFonts w:ascii="Arial" w:hAnsi="Arial" w:cs="Arial"/>
          <w:sz w:val="20"/>
          <w:szCs w:val="20"/>
        </w:rPr>
        <w:t>delivery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and installation of</w:t>
      </w:r>
    </w:p>
    <w:p w14:paraId="290EEF4F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High-speed spiral door, type „EFA-SST®-</w:t>
      </w:r>
      <w:proofErr w:type="gramStart"/>
      <w:r w:rsidRPr="002C6208">
        <w:rPr>
          <w:rFonts w:ascii="Arial" w:hAnsi="Arial" w:cs="Arial"/>
          <w:sz w:val="20"/>
          <w:szCs w:val="20"/>
        </w:rPr>
        <w:t>Efficient“</w:t>
      </w:r>
      <w:proofErr w:type="gramEnd"/>
      <w:r w:rsidRPr="002C6208">
        <w:rPr>
          <w:rFonts w:ascii="Arial" w:hAnsi="Arial" w:cs="Arial"/>
          <w:sz w:val="20"/>
          <w:szCs w:val="20"/>
        </w:rPr>
        <w:t>, with electro-mechanical high-performance door drive for heaviest, permanent industrial application.</w:t>
      </w:r>
    </w:p>
    <w:p w14:paraId="3746660A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The door system mainly consists of:</w:t>
      </w:r>
    </w:p>
    <w:p w14:paraId="22C55857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Self-supporting and extremely compact lateral steel frames; steel parts generally galvanized, spiral-shaped door guidance. The load is transmitted on both sides by robust chains. For achieving this, a synchronous shaft will be installed. For the exact, </w:t>
      </w:r>
      <w:proofErr w:type="gramStart"/>
      <w:r w:rsidRPr="002C6208">
        <w:rPr>
          <w:rFonts w:ascii="Arial" w:hAnsi="Arial" w:cs="Arial"/>
          <w:sz w:val="20"/>
          <w:szCs w:val="20"/>
        </w:rPr>
        <w:t>smooth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and low-noise guidance of the hinge straps, ball-bearing precision rolling units must be used.</w:t>
      </w:r>
    </w:p>
    <w:p w14:paraId="6CEE91F6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Door leaf made of double-walled, thermally separated and insulated EFA-THERM® laths, which are fixed onto hinge straps and moved vertically (</w:t>
      </w:r>
      <w:proofErr w:type="gramStart"/>
      <w:r w:rsidRPr="002C6208">
        <w:rPr>
          <w:rFonts w:ascii="Arial" w:hAnsi="Arial" w:cs="Arial"/>
          <w:sz w:val="20"/>
          <w:szCs w:val="20"/>
        </w:rPr>
        <w:t>i.e.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up or down), surface as 2-layer coating similar to RAL 9006 (white aluminium).</w:t>
      </w:r>
    </w:p>
    <w:p w14:paraId="38D58719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This SPIRAL BODY is designed to guide the laths of the door leaf completely without contact and thus without wear and with best possible noise reduction. </w:t>
      </w:r>
    </w:p>
    <w:p w14:paraId="6136A7A4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The DOOR is driven by a worm gear with motor with gear break protection which </w:t>
      </w:r>
      <w:proofErr w:type="gramStart"/>
      <w:r w:rsidRPr="002C6208">
        <w:rPr>
          <w:rFonts w:ascii="Arial" w:hAnsi="Arial" w:cs="Arial"/>
          <w:sz w:val="20"/>
          <w:szCs w:val="20"/>
        </w:rPr>
        <w:t>has to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be developed as high-frequency motor. The positions of the door are permanently detected by means of non-wearing, inductive proximity switches, with the limits being determined electronically. Electromechanical limit switches are not permitted for this.</w:t>
      </w:r>
    </w:p>
    <w:p w14:paraId="0F884A6F" w14:textId="1820BD15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Mechanical emergency opening of the door system using a hand </w:t>
      </w:r>
      <w:proofErr w:type="gramStart"/>
      <w:r w:rsidRPr="002C6208">
        <w:rPr>
          <w:rFonts w:ascii="Arial" w:hAnsi="Arial" w:cs="Arial"/>
          <w:sz w:val="20"/>
          <w:szCs w:val="20"/>
        </w:rPr>
        <w:t>crank</w:t>
      </w:r>
      <w:proofErr w:type="gramEnd"/>
    </w:p>
    <w:p w14:paraId="7A9C2BBC" w14:textId="77777777" w:rsidR="002C6208" w:rsidRPr="002C6208" w:rsidRDefault="002C6208" w:rsidP="002C6208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OPENING SPEED:</w:t>
      </w:r>
      <w:r w:rsidRPr="002C6208">
        <w:rPr>
          <w:rFonts w:ascii="Arial" w:hAnsi="Arial" w:cs="Arial"/>
          <w:b/>
          <w:bCs/>
          <w:sz w:val="20"/>
          <w:szCs w:val="20"/>
        </w:rPr>
        <w:tab/>
        <w:t>approx. 0.5 m/s</w:t>
      </w:r>
    </w:p>
    <w:p w14:paraId="5446B9F7" w14:textId="77777777" w:rsidR="002C6208" w:rsidRPr="002C6208" w:rsidRDefault="002C6208" w:rsidP="002C6208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CLOSING SPEED:</w:t>
      </w:r>
      <w:r w:rsidRPr="002C6208">
        <w:rPr>
          <w:rFonts w:ascii="Arial" w:hAnsi="Arial" w:cs="Arial"/>
          <w:b/>
          <w:bCs/>
          <w:sz w:val="20"/>
          <w:szCs w:val="20"/>
        </w:rPr>
        <w:tab/>
        <w:t>approx. 0.5 m/s</w:t>
      </w:r>
    </w:p>
    <w:p w14:paraId="38591D83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4DCDE9D4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The </w:t>
      </w:r>
      <w:r w:rsidRPr="002C6208">
        <w:rPr>
          <w:rFonts w:ascii="Arial" w:hAnsi="Arial" w:cs="Arial"/>
          <w:b/>
          <w:bCs/>
          <w:sz w:val="20"/>
          <w:szCs w:val="20"/>
        </w:rPr>
        <w:t>MICROPROCESSOR CONTROL</w:t>
      </w:r>
      <w:r w:rsidRPr="002C6208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type IP 65. Connection to 400 V / 50 Hz power supply on-site.</w:t>
      </w:r>
    </w:p>
    <w:p w14:paraId="6F904F8A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0E48660F" w14:textId="77777777" w:rsidR="002C6208" w:rsidRPr="002C6208" w:rsidRDefault="002C6208" w:rsidP="002C6208">
      <w:pPr>
        <w:pStyle w:val="KeinLeerraum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Regulations acc. to DIN EN 13241 are </w:t>
      </w:r>
      <w:proofErr w:type="gramStart"/>
      <w:r w:rsidRPr="002C6208">
        <w:rPr>
          <w:rFonts w:ascii="Arial" w:hAnsi="Arial" w:cs="Arial"/>
          <w:sz w:val="20"/>
          <w:szCs w:val="20"/>
        </w:rPr>
        <w:t>met;</w:t>
      </w:r>
      <w:proofErr w:type="gramEnd"/>
    </w:p>
    <w:p w14:paraId="0A8009EC" w14:textId="77777777" w:rsidR="002C6208" w:rsidRPr="002C6208" w:rsidRDefault="002C6208" w:rsidP="002C6208">
      <w:pPr>
        <w:pStyle w:val="KeinLeerraum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Thermal insulation acc. to DIN EN 12428 up to 1,7 W/m²K</w:t>
      </w:r>
    </w:p>
    <w:p w14:paraId="6D09463F" w14:textId="77777777" w:rsidR="002C6208" w:rsidRPr="002C6208" w:rsidRDefault="002C6208" w:rsidP="002C6208">
      <w:pPr>
        <w:pStyle w:val="KeinLeerraum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Resistance to wind load acc. to DIN EN 12424 up to class 4</w:t>
      </w:r>
    </w:p>
    <w:p w14:paraId="17D8E2D7" w14:textId="77777777" w:rsidR="002C6208" w:rsidRPr="002C6208" w:rsidRDefault="002C6208" w:rsidP="002C6208">
      <w:pPr>
        <w:pStyle w:val="KeinLeerraum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Airborne sound insulation acc. to DIN EN 7171 up to 20 dB(A)</w:t>
      </w:r>
    </w:p>
    <w:p w14:paraId="42D6A314" w14:textId="61FA2F05" w:rsidR="002C6208" w:rsidRPr="002C6208" w:rsidRDefault="002C6208" w:rsidP="002C6208">
      <w:pPr>
        <w:pStyle w:val="KeinLeerraum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(Values depend on the door size and equipment)</w:t>
      </w:r>
    </w:p>
    <w:p w14:paraId="3F3B1221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Burglary class (only in connection with defined equipment)</w:t>
      </w:r>
    </w:p>
    <w:p w14:paraId="583349FD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The certification according to DIN V ENV 1627-1630:1999-04 by an independent institute </w:t>
      </w:r>
      <w:proofErr w:type="gramStart"/>
      <w:r w:rsidRPr="002C6208">
        <w:rPr>
          <w:rFonts w:ascii="Arial" w:hAnsi="Arial" w:cs="Arial"/>
          <w:sz w:val="20"/>
          <w:szCs w:val="20"/>
        </w:rPr>
        <w:t>enables</w:t>
      </w:r>
      <w:proofErr w:type="gramEnd"/>
    </w:p>
    <w:p w14:paraId="42AA4C1F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the door system to be used in areas with requirements up to resistance class 2 (WK2) or RC2 acc. DIN/TS 18194:2020 / DIN EN 1627.</w:t>
      </w:r>
    </w:p>
    <w:p w14:paraId="1A37199B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0EE8118C" w14:textId="55EAABFB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for clear opening dimensions</w:t>
      </w:r>
    </w:p>
    <w:p w14:paraId="77F5E9F1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Width = ............... </w:t>
      </w:r>
      <w:proofErr w:type="gramStart"/>
      <w:r w:rsidRPr="002C6208">
        <w:rPr>
          <w:rFonts w:ascii="Arial" w:hAnsi="Arial" w:cs="Arial"/>
          <w:sz w:val="20"/>
          <w:szCs w:val="20"/>
        </w:rPr>
        <w:t>mm  x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 Height = ............... mm</w:t>
      </w:r>
    </w:p>
    <w:p w14:paraId="5B98EA26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145BABB1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Manufacturer:</w:t>
      </w:r>
    </w:p>
    <w:p w14:paraId="1BD670C2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EFAFLEX Tor- und </w:t>
      </w:r>
      <w:proofErr w:type="spellStart"/>
      <w:r w:rsidRPr="002C6208">
        <w:rPr>
          <w:rFonts w:ascii="Arial" w:hAnsi="Arial" w:cs="Arial"/>
          <w:sz w:val="20"/>
          <w:szCs w:val="20"/>
        </w:rPr>
        <w:t>Sicherheitssysteme</w:t>
      </w:r>
      <w:proofErr w:type="spellEnd"/>
      <w:r w:rsidRPr="002C6208">
        <w:rPr>
          <w:rFonts w:ascii="Arial" w:hAnsi="Arial" w:cs="Arial"/>
          <w:sz w:val="20"/>
          <w:szCs w:val="20"/>
        </w:rPr>
        <w:t xml:space="preserve"> GmbH &amp; Co. KG</w:t>
      </w:r>
    </w:p>
    <w:p w14:paraId="0CB07296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www.efaflex.com</w:t>
      </w:r>
    </w:p>
    <w:p w14:paraId="68288921" w14:textId="26D49BDE" w:rsid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456C6BC4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193974FB" w14:textId="6B6F090E" w:rsidR="002C6208" w:rsidRPr="002C6208" w:rsidRDefault="002C6208" w:rsidP="002C6208">
      <w:pPr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2C6208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OPTIONS for spiral door “EFA-SST®-Efficient”</w:t>
      </w:r>
    </w:p>
    <w:p w14:paraId="385B1116" w14:textId="1DBB4989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Surface</w:t>
      </w:r>
    </w:p>
    <w:p w14:paraId="18AB4559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Powder coating of all galvanised steel parts in a colour according to RAL __________ </w:t>
      </w:r>
    </w:p>
    <w:p w14:paraId="1CE862CC" w14:textId="5F3EA45B" w:rsid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(</w:t>
      </w:r>
      <w:proofErr w:type="gramStart"/>
      <w:r w:rsidRPr="002C6208">
        <w:rPr>
          <w:rFonts w:ascii="Arial" w:hAnsi="Arial" w:cs="Arial"/>
          <w:sz w:val="20"/>
          <w:szCs w:val="20"/>
        </w:rPr>
        <w:t>pearl</w:t>
      </w:r>
      <w:proofErr w:type="gramEnd"/>
      <w:r w:rsidRPr="002C6208">
        <w:rPr>
          <w:rFonts w:ascii="Arial" w:hAnsi="Arial" w:cs="Arial"/>
          <w:sz w:val="20"/>
          <w:szCs w:val="20"/>
        </w:rPr>
        <w:t>, luminous and metallic colours not possible)</w:t>
      </w:r>
    </w:p>
    <w:p w14:paraId="01342C1A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92130B" w14:textId="19B8BA62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Special coating of the lath in a colour according to RAL _______</w:t>
      </w:r>
    </w:p>
    <w:p w14:paraId="6CF16EED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If steel parts as well as lath parts are coated in the same RAL colour, minor deviations in colour may occur which </w:t>
      </w:r>
      <w:proofErr w:type="spellStart"/>
      <w:r w:rsidRPr="002C6208">
        <w:rPr>
          <w:rFonts w:ascii="Arial" w:hAnsi="Arial" w:cs="Arial"/>
          <w:sz w:val="20"/>
          <w:szCs w:val="20"/>
        </w:rPr>
        <w:t>can not</w:t>
      </w:r>
      <w:proofErr w:type="spellEnd"/>
      <w:r w:rsidRPr="002C6208">
        <w:rPr>
          <w:rFonts w:ascii="Arial" w:hAnsi="Arial" w:cs="Arial"/>
          <w:sz w:val="20"/>
          <w:szCs w:val="20"/>
        </w:rPr>
        <w:t xml:space="preserve"> be fully avoided due to the different surface structures.</w:t>
      </w:r>
    </w:p>
    <w:p w14:paraId="3DD5036C" w14:textId="6C2D0528" w:rsid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The supplier, however, will make the best possible efforts to keep deviations in colour as small as possible through influencing the degree of gloss.</w:t>
      </w:r>
    </w:p>
    <w:p w14:paraId="162BD3A2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210DDEB5" w14:textId="77777777" w:rsidR="002C6208" w:rsidRDefault="002C6208" w:rsidP="002C620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Transparency</w:t>
      </w:r>
    </w:p>
    <w:p w14:paraId="6224B290" w14:textId="262CD5AC" w:rsidR="002C6208" w:rsidRPr="002C6208" w:rsidRDefault="002C6208" w:rsidP="002C620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Surcharge for sight lath EFA CLEAR with fully transparent, double-</w:t>
      </w:r>
      <w:proofErr w:type="gramStart"/>
      <w:r w:rsidRPr="002C6208">
        <w:rPr>
          <w:rFonts w:ascii="Arial" w:hAnsi="Arial" w:cs="Arial"/>
          <w:sz w:val="20"/>
          <w:szCs w:val="20"/>
        </w:rPr>
        <w:t>walled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and thermally separated windows made of acrylic glass.</w:t>
      </w:r>
    </w:p>
    <w:p w14:paraId="34E32078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1D98385C" w14:textId="56C14EA5" w:rsidR="002C6208" w:rsidRPr="002C6208" w:rsidRDefault="002C6208" w:rsidP="002C620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Option:</w:t>
      </w:r>
    </w:p>
    <w:p w14:paraId="73B6F2DE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Surcharge for sight lath EFA CLEAR with fully transparent, single-walled windows made of acrylic glass.</w:t>
      </w:r>
    </w:p>
    <w:p w14:paraId="4C90197F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4F2EF7E0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For both options available:</w:t>
      </w:r>
    </w:p>
    <w:p w14:paraId="57E824F0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Surcharge for sight lath made of impact resistant polycarbonate with scratch-resistant </w:t>
      </w:r>
      <w:proofErr w:type="gramStart"/>
      <w:r w:rsidRPr="002C6208">
        <w:rPr>
          <w:rFonts w:ascii="Arial" w:hAnsi="Arial" w:cs="Arial"/>
          <w:sz w:val="20"/>
          <w:szCs w:val="20"/>
        </w:rPr>
        <w:t>coating</w:t>
      </w:r>
      <w:proofErr w:type="gramEnd"/>
    </w:p>
    <w:p w14:paraId="02AD20EC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46D49F3A" w14:textId="77777777" w:rsidR="002C6208" w:rsidRPr="002C6208" w:rsidRDefault="002C6208" w:rsidP="002C620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Fixed side element:</w:t>
      </w:r>
    </w:p>
    <w:p w14:paraId="65ED5554" w14:textId="77777777" w:rsidR="002C6208" w:rsidRPr="002C6208" w:rsidRDefault="002C6208" w:rsidP="002C620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CEF5F84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Surcharge for fixed lateral element consisting of:</w:t>
      </w:r>
    </w:p>
    <w:p w14:paraId="66302949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Integrated pedestrian door, DIN (to the left and to the right of the door) with lock and set of door handles (on-site closing cylinder)</w:t>
      </w:r>
    </w:p>
    <w:p w14:paraId="60ACC9A8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Clear passage max. B = 1,500 mm, H = 2,500 mm</w:t>
      </w:r>
    </w:p>
    <w:p w14:paraId="5FC120B3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 xml:space="preserve">Above-fixed cover element incl. required frame structure, </w:t>
      </w:r>
      <w:proofErr w:type="gramStart"/>
      <w:r w:rsidRPr="002C6208">
        <w:rPr>
          <w:rFonts w:ascii="Arial" w:hAnsi="Arial" w:cs="Arial"/>
          <w:sz w:val="20"/>
          <w:szCs w:val="20"/>
        </w:rPr>
        <w:t>similar to</w:t>
      </w:r>
      <w:proofErr w:type="gramEnd"/>
      <w:r w:rsidRPr="002C6208">
        <w:rPr>
          <w:rFonts w:ascii="Arial" w:hAnsi="Arial" w:cs="Arial"/>
          <w:sz w:val="20"/>
          <w:szCs w:val="20"/>
        </w:rPr>
        <w:t xml:space="preserve"> door leaf with a total size of ca. B = </w:t>
      </w:r>
      <w:r w:rsidRPr="002C6208">
        <w:rPr>
          <w:rFonts w:ascii="Arial" w:hAnsi="Arial" w:cs="Arial"/>
          <w:sz w:val="20"/>
          <w:szCs w:val="20"/>
        </w:rPr>
        <w:tab/>
        <w:t xml:space="preserve">mm, H = </w:t>
      </w:r>
      <w:r w:rsidRPr="002C6208">
        <w:rPr>
          <w:rFonts w:ascii="Arial" w:hAnsi="Arial" w:cs="Arial"/>
          <w:sz w:val="20"/>
          <w:szCs w:val="20"/>
        </w:rPr>
        <w:tab/>
        <w:t>mm</w:t>
      </w:r>
      <w:r w:rsidRPr="002C6208">
        <w:rPr>
          <w:rFonts w:ascii="Arial" w:hAnsi="Arial" w:cs="Arial"/>
          <w:sz w:val="20"/>
          <w:szCs w:val="20"/>
        </w:rPr>
        <w:tab/>
      </w:r>
    </w:p>
    <w:p w14:paraId="0F1057BC" w14:textId="77777777" w:rsidR="002C6208" w:rsidRPr="002C6208" w:rsidRDefault="002C6208" w:rsidP="002C620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385372A" w14:textId="77777777" w:rsid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OPTIONS:</w:t>
      </w:r>
      <w:r w:rsidRPr="002C6208">
        <w:rPr>
          <w:rFonts w:ascii="Arial" w:hAnsi="Arial" w:cs="Arial"/>
          <w:sz w:val="20"/>
          <w:szCs w:val="20"/>
        </w:rPr>
        <w:tab/>
      </w:r>
    </w:p>
    <w:p w14:paraId="01027F92" w14:textId="5A08828D" w:rsidR="002C6208" w:rsidRPr="002C6208" w:rsidRDefault="002C6208" w:rsidP="002C6208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-</w:t>
      </w:r>
      <w:r w:rsidRPr="002C6208">
        <w:rPr>
          <w:rFonts w:ascii="Arial" w:hAnsi="Arial" w:cs="Arial"/>
          <w:sz w:val="20"/>
          <w:szCs w:val="20"/>
        </w:rPr>
        <w:tab/>
        <w:t>Panic lock for pedestrian door</w:t>
      </w:r>
    </w:p>
    <w:p w14:paraId="57E4C753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ab/>
        <w:t>-</w:t>
      </w:r>
      <w:r w:rsidRPr="002C6208">
        <w:rPr>
          <w:rFonts w:ascii="Arial" w:hAnsi="Arial" w:cs="Arial"/>
          <w:sz w:val="20"/>
          <w:szCs w:val="20"/>
        </w:rPr>
        <w:tab/>
        <w:t>Overhead door closer</w:t>
      </w:r>
    </w:p>
    <w:p w14:paraId="7EBF9956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ab/>
        <w:t>-</w:t>
      </w:r>
      <w:r w:rsidRPr="002C6208">
        <w:rPr>
          <w:rFonts w:ascii="Arial" w:hAnsi="Arial" w:cs="Arial"/>
          <w:sz w:val="20"/>
          <w:szCs w:val="20"/>
        </w:rPr>
        <w:tab/>
        <w:t>Locking cylinder with 3 keys</w:t>
      </w:r>
    </w:p>
    <w:p w14:paraId="176A69E9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686DD83F" w14:textId="77777777" w:rsidR="002C6208" w:rsidRPr="002C6208" w:rsidRDefault="002C6208" w:rsidP="002C620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90DE976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C6208">
        <w:rPr>
          <w:rFonts w:ascii="Arial" w:hAnsi="Arial" w:cs="Arial"/>
          <w:b/>
          <w:bCs/>
          <w:sz w:val="20"/>
          <w:szCs w:val="20"/>
        </w:rPr>
        <w:t>Burglar protection:</w:t>
      </w:r>
    </w:p>
    <w:p w14:paraId="05C24862" w14:textId="77777777" w:rsidR="002C6208" w:rsidRPr="002C6208" w:rsidRDefault="002C6208" w:rsidP="002C62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Surcharge for a mechanical LOCKING MECHANISM. Operated by an inside hand lever.</w:t>
      </w:r>
    </w:p>
    <w:p w14:paraId="095F9C64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33FF5210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</w:p>
    <w:p w14:paraId="64FC1051" w14:textId="77777777" w:rsidR="002C6208" w:rsidRPr="002C6208" w:rsidRDefault="002C6208" w:rsidP="002C6208">
      <w:pPr>
        <w:spacing w:line="240" w:lineRule="auto"/>
        <w:rPr>
          <w:rFonts w:ascii="Arial" w:hAnsi="Arial" w:cs="Arial"/>
          <w:sz w:val="20"/>
          <w:szCs w:val="20"/>
        </w:rPr>
      </w:pPr>
      <w:r w:rsidRPr="002C6208">
        <w:rPr>
          <w:rFonts w:ascii="Arial" w:hAnsi="Arial" w:cs="Arial"/>
          <w:sz w:val="20"/>
          <w:szCs w:val="20"/>
        </w:rPr>
        <w:t>Automatic interim stop at a height of H = ___________ mm</w:t>
      </w:r>
    </w:p>
    <w:p w14:paraId="3E2E6E98" w14:textId="6B8CD826" w:rsidR="004D2FF1" w:rsidRPr="00EC4F3A" w:rsidRDefault="004D2FF1" w:rsidP="002C6208">
      <w:pPr>
        <w:spacing w:line="240" w:lineRule="auto"/>
      </w:pPr>
    </w:p>
    <w:sectPr w:rsidR="004D2FF1" w:rsidRPr="00EC4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9D"/>
    <w:rsid w:val="00011F58"/>
    <w:rsid w:val="002C6208"/>
    <w:rsid w:val="0033449D"/>
    <w:rsid w:val="00393869"/>
    <w:rsid w:val="004D2FF1"/>
    <w:rsid w:val="00644E17"/>
    <w:rsid w:val="0074772C"/>
    <w:rsid w:val="00880335"/>
    <w:rsid w:val="008D35D9"/>
    <w:rsid w:val="00990220"/>
    <w:rsid w:val="00BC211A"/>
    <w:rsid w:val="00CE1BF9"/>
    <w:rsid w:val="00D71B92"/>
    <w:rsid w:val="00E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7E07"/>
  <w15:chartTrackingRefBased/>
  <w15:docId w15:val="{0DCEF943-E197-41AF-BFAE-547B2354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4772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9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7</cp:revision>
  <dcterms:created xsi:type="dcterms:W3CDTF">2023-03-31T13:59:00Z</dcterms:created>
  <dcterms:modified xsi:type="dcterms:W3CDTF">2023-04-05T13:21:00Z</dcterms:modified>
</cp:coreProperties>
</file>