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AF4DC" w14:textId="77777777" w:rsidR="0030449E" w:rsidRDefault="0030449E" w:rsidP="0030449E">
      <w:pPr>
        <w:rPr>
          <w:rFonts w:ascii="Arial" w:hAnsi="Arial" w:cs="Arial"/>
          <w:sz w:val="20"/>
          <w:szCs w:val="20"/>
        </w:rPr>
      </w:pPr>
      <w:r w:rsidRPr="0030449E">
        <w:rPr>
          <w:rFonts w:ascii="Arial" w:hAnsi="Arial" w:cs="Arial"/>
          <w:b/>
          <w:bCs/>
          <w:sz w:val="20"/>
          <w:szCs w:val="20"/>
          <w:u w:val="single"/>
        </w:rPr>
        <w:t>HIGH-SPEED ROLL-UP DOOR</w:t>
      </w:r>
      <w:r w:rsidRPr="0030449E">
        <w:rPr>
          <w:rFonts w:ascii="Arial" w:hAnsi="Arial" w:cs="Arial"/>
          <w:b/>
          <w:bCs/>
          <w:sz w:val="20"/>
          <w:szCs w:val="20"/>
        </w:rPr>
        <w:t>, type “EFA-SRT®-MTL”</w:t>
      </w:r>
      <w:r w:rsidRPr="0030449E">
        <w:rPr>
          <w:rFonts w:ascii="Arial" w:hAnsi="Arial" w:cs="Arial"/>
          <w:b/>
          <w:bCs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  <w:t>Manufacture, delivery and installation of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  <w:t>High-speed roll-up door, type „EFA-SRT®-MTL“, with electro-mechanical high-performance drive unit for inside use without wind load as “access prevention” in materials logistics without personal traffic.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  <w:t>The main advantage of this low-maintenance door construction consists of the very slim aluminium frames (anodized (E6-EV1) with clinging door blade guides. Standard door curtain made of 2mm thick PVC, fully transparent, laterally guided and rolled onto horizontally placed shaft; PVC curtains generally come with vertical warning stripes.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  <w:t>The DOOR is driven by a high-frequency motor as direct drive. The positions of the door are permanently detected by means of non-wearing, inductive proximity switches, with the limits being determined electronically. Electro-mechanical limit switches are not permissible here.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b/>
          <w:bCs/>
          <w:sz w:val="20"/>
          <w:szCs w:val="20"/>
        </w:rPr>
        <w:t xml:space="preserve">OPENING SPEED: up to approx. 1.5 m/s </w:t>
      </w:r>
      <w:r w:rsidRPr="0030449E">
        <w:rPr>
          <w:rFonts w:ascii="Arial" w:hAnsi="Arial" w:cs="Arial"/>
          <w:b/>
          <w:bCs/>
          <w:sz w:val="20"/>
          <w:szCs w:val="20"/>
        </w:rPr>
        <w:br/>
        <w:t>CLOSING SPEED: up to approx. 0.6 m/s</w:t>
      </w:r>
      <w:r w:rsidRPr="0030449E">
        <w:rPr>
          <w:rFonts w:ascii="Arial" w:hAnsi="Arial" w:cs="Arial"/>
          <w:b/>
          <w:bCs/>
          <w:sz w:val="20"/>
          <w:szCs w:val="20"/>
        </w:rPr>
        <w:br/>
        <w:t>(depending on door size)</w:t>
      </w:r>
      <w:r w:rsidRPr="0030449E">
        <w:rPr>
          <w:rFonts w:ascii="Arial" w:hAnsi="Arial" w:cs="Arial"/>
          <w:b/>
          <w:bCs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  <w:t xml:space="preserve">The </w:t>
      </w:r>
      <w:r w:rsidRPr="0030449E">
        <w:rPr>
          <w:rFonts w:ascii="Arial" w:hAnsi="Arial" w:cs="Arial"/>
          <w:b/>
          <w:bCs/>
          <w:sz w:val="20"/>
          <w:szCs w:val="20"/>
        </w:rPr>
        <w:t>MICROPROCESSOR CONTROL</w:t>
      </w:r>
      <w:r w:rsidRPr="0030449E">
        <w:rPr>
          <w:rFonts w:ascii="Arial" w:hAnsi="Arial" w:cs="Arial"/>
          <w:sz w:val="20"/>
          <w:szCs w:val="20"/>
        </w:rPr>
        <w:t xml:space="preserve"> is installed together with the integrated frequency converter in a separate plastic switch cabinet, protection type IP 65 with CEE plug. Connection to 230V / 50 Hz power supply on-site.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  <w:t xml:space="preserve">The scope of delivery includes a bottom section for curtain tensioning made of galvanized steel with sealing lip. 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  <w:t>Regulations pursuant to DIN EN 13241-1 are complied with;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  <w:t>for clear opening dimensions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  <w:t>Width = ............... mm  x  Height = ............... mm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  <w:t>Manufacturer:</w:t>
      </w:r>
      <w:r w:rsidRPr="0030449E">
        <w:rPr>
          <w:rFonts w:ascii="Arial" w:hAnsi="Arial" w:cs="Arial"/>
          <w:sz w:val="20"/>
          <w:szCs w:val="20"/>
        </w:rPr>
        <w:br/>
        <w:t xml:space="preserve">EFAFLEX Tor- und </w:t>
      </w:r>
      <w:proofErr w:type="spellStart"/>
      <w:r w:rsidRPr="0030449E">
        <w:rPr>
          <w:rFonts w:ascii="Arial" w:hAnsi="Arial" w:cs="Arial"/>
          <w:sz w:val="20"/>
          <w:szCs w:val="20"/>
        </w:rPr>
        <w:t>Sicherheitssysteme</w:t>
      </w:r>
      <w:proofErr w:type="spellEnd"/>
      <w:r w:rsidRPr="0030449E">
        <w:rPr>
          <w:rFonts w:ascii="Arial" w:hAnsi="Arial" w:cs="Arial"/>
          <w:sz w:val="20"/>
          <w:szCs w:val="20"/>
        </w:rPr>
        <w:t xml:space="preserve"> GmbH &amp; Co. KG</w:t>
      </w:r>
      <w:r w:rsidRPr="0030449E">
        <w:rPr>
          <w:rFonts w:ascii="Arial" w:hAnsi="Arial" w:cs="Arial"/>
          <w:sz w:val="20"/>
          <w:szCs w:val="20"/>
        </w:rPr>
        <w:br/>
        <w:t>www.efaflex.com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b/>
          <w:bCs/>
          <w:sz w:val="20"/>
          <w:szCs w:val="20"/>
          <w:u w:val="single"/>
        </w:rPr>
        <w:t>OPTIONS for high-speed roll-up door, type “EFA-SRT®-MTL”</w:t>
      </w:r>
      <w:r w:rsidRPr="0030449E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30449E">
        <w:rPr>
          <w:rFonts w:ascii="Arial" w:hAnsi="Arial" w:cs="Arial"/>
          <w:sz w:val="20"/>
          <w:szCs w:val="20"/>
        </w:rPr>
        <w:br/>
        <w:t>Equipment package for “access restriction” (with personnel traffic):</w:t>
      </w:r>
      <w:r w:rsidRPr="0030449E">
        <w:rPr>
          <w:rFonts w:ascii="Arial" w:hAnsi="Arial" w:cs="Arial"/>
          <w:sz w:val="20"/>
          <w:szCs w:val="20"/>
        </w:rPr>
        <w:br/>
        <w:t>Surcharge for application in areas with persons in the door area, consisting of:</w:t>
      </w:r>
      <w:r w:rsidRPr="0030449E">
        <w:rPr>
          <w:rFonts w:ascii="Arial" w:hAnsi="Arial" w:cs="Arial"/>
          <w:sz w:val="20"/>
          <w:szCs w:val="20"/>
        </w:rPr>
        <w:br/>
        <w:t>Aluminium end-shield (E6-EV1) with integrated safety edge in rubber profile. Covered guidance of energy chain to the bottom edge with additional cover on one side of the door frame.</w:t>
      </w:r>
      <w:r w:rsidRPr="0030449E">
        <w:rPr>
          <w:rFonts w:ascii="Arial" w:hAnsi="Arial" w:cs="Arial"/>
          <w:sz w:val="20"/>
          <w:szCs w:val="20"/>
        </w:rPr>
        <w:br/>
        <w:t>High-frequency drive with gear protection and absolute encoder, emergency opening via crank, microprocessor control in plastic box (IP 65) with main switch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b/>
          <w:bCs/>
          <w:sz w:val="20"/>
          <w:szCs w:val="20"/>
        </w:rPr>
        <w:t>Motor and winding shaft covering:</w:t>
      </w:r>
      <w:r w:rsidRPr="0030449E">
        <w:rPr>
          <w:rFonts w:ascii="Arial" w:hAnsi="Arial" w:cs="Arial"/>
          <w:sz w:val="20"/>
          <w:szCs w:val="20"/>
        </w:rPr>
        <w:br/>
        <w:t>Complete covering over motor and shaft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b/>
          <w:bCs/>
          <w:sz w:val="20"/>
          <w:szCs w:val="20"/>
        </w:rPr>
        <w:br/>
        <w:t>Motor position:</w:t>
      </w:r>
      <w:r w:rsidRPr="0030449E">
        <w:rPr>
          <w:rFonts w:ascii="Arial" w:hAnsi="Arial" w:cs="Arial"/>
          <w:sz w:val="20"/>
          <w:szCs w:val="20"/>
        </w:rPr>
        <w:br/>
        <w:t>Surcharge for space-saving, motor position, drive connection via chain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b/>
          <w:bCs/>
          <w:sz w:val="20"/>
          <w:szCs w:val="20"/>
        </w:rPr>
        <w:t>Surface:</w:t>
      </w:r>
      <w:r w:rsidRPr="0030449E">
        <w:rPr>
          <w:rFonts w:ascii="Arial" w:hAnsi="Arial" w:cs="Arial"/>
          <w:sz w:val="20"/>
          <w:szCs w:val="20"/>
        </w:rPr>
        <w:br/>
        <w:t>Powder coating of all galvanised steel parts and aluminium parts in a colour according to RAL __________ (pearl, luminous and metallic colours not possible)</w:t>
      </w:r>
    </w:p>
    <w:p w14:paraId="772D75EF" w14:textId="7591C8A9" w:rsidR="0030449E" w:rsidRPr="0030449E" w:rsidRDefault="0030449E" w:rsidP="0030449E">
      <w:pPr>
        <w:rPr>
          <w:rFonts w:ascii="Arial" w:hAnsi="Arial" w:cs="Arial"/>
          <w:sz w:val="20"/>
          <w:szCs w:val="20"/>
        </w:rPr>
      </w:pPr>
      <w:r w:rsidRPr="0030449E">
        <w:rPr>
          <w:rFonts w:ascii="Arial" w:hAnsi="Arial" w:cs="Arial"/>
          <w:b/>
          <w:bCs/>
          <w:sz w:val="20"/>
          <w:szCs w:val="20"/>
        </w:rPr>
        <w:lastRenderedPageBreak/>
        <w:t>Frame extension:</w:t>
      </w:r>
      <w:r w:rsidRPr="0030449E">
        <w:rPr>
          <w:rFonts w:ascii="Arial" w:hAnsi="Arial" w:cs="Arial"/>
          <w:sz w:val="20"/>
          <w:szCs w:val="20"/>
        </w:rPr>
        <w:br/>
        <w:t>Surcharge for extension of frames on both sides, e.g. for conveyor application at a higher level than floor level (infill between floor and top edge of conveyor to be supplied locally)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b/>
          <w:bCs/>
          <w:sz w:val="20"/>
          <w:szCs w:val="20"/>
        </w:rPr>
        <w:br/>
        <w:t>Surcharge for conveyor kit:</w:t>
      </w:r>
      <w:r w:rsidRPr="0030449E">
        <w:rPr>
          <w:rFonts w:ascii="Arial" w:hAnsi="Arial" w:cs="Arial"/>
          <w:sz w:val="20"/>
          <w:szCs w:val="20"/>
        </w:rPr>
        <w:br/>
        <w:t>Separate terminals for the following inputs and outputs:</w:t>
      </w:r>
      <w:r w:rsidRPr="0030449E">
        <w:rPr>
          <w:rFonts w:ascii="Arial" w:hAnsi="Arial" w:cs="Arial"/>
          <w:sz w:val="20"/>
          <w:szCs w:val="20"/>
        </w:rPr>
        <w:br/>
        <w:t>Inputs: door open / door closed / emergency stop</w:t>
      </w:r>
      <w:r w:rsidRPr="0030449E">
        <w:rPr>
          <w:rFonts w:ascii="Arial" w:hAnsi="Arial" w:cs="Arial"/>
          <w:sz w:val="20"/>
          <w:szCs w:val="20"/>
        </w:rPr>
        <w:br/>
        <w:t>Outputs: door opened / door closed / door ready-failure</w:t>
      </w:r>
      <w:r w:rsidRPr="0030449E">
        <w:rPr>
          <w:rFonts w:ascii="Arial" w:hAnsi="Arial" w:cs="Arial"/>
          <w:sz w:val="20"/>
          <w:szCs w:val="20"/>
        </w:rPr>
        <w:br/>
        <w:t>(max. with 24V DC)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b/>
          <w:bCs/>
          <w:sz w:val="20"/>
          <w:szCs w:val="20"/>
        </w:rPr>
        <w:t>Message of positions via mechanical limit switches:</w:t>
      </w:r>
      <w:r w:rsidRPr="0030449E">
        <w:rPr>
          <w:rFonts w:ascii="Arial" w:hAnsi="Arial" w:cs="Arial"/>
          <w:sz w:val="20"/>
          <w:szCs w:val="20"/>
        </w:rPr>
        <w:br/>
        <w:t>Surcharge for mechanical limit switch, roller lever type for additional message door open / door closed to local facility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b/>
          <w:bCs/>
          <w:sz w:val="20"/>
          <w:szCs w:val="20"/>
        </w:rPr>
        <w:t>Message of positions via safety limit switches:</w:t>
      </w:r>
      <w:r w:rsidRPr="0030449E">
        <w:rPr>
          <w:rFonts w:ascii="Arial" w:hAnsi="Arial" w:cs="Arial"/>
          <w:sz w:val="20"/>
          <w:szCs w:val="20"/>
        </w:rPr>
        <w:br/>
        <w:t>Surcharge for inductive safety limit switch, (category IV) for additional message door open / door closed to local facility. Evaluator for integration in local control supplied loosely.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b/>
          <w:bCs/>
          <w:sz w:val="20"/>
          <w:szCs w:val="20"/>
        </w:rPr>
        <w:t>Door curtain extension on one side:</w:t>
      </w:r>
      <w:r w:rsidRPr="0030449E">
        <w:rPr>
          <w:rFonts w:ascii="Arial" w:hAnsi="Arial" w:cs="Arial"/>
          <w:sz w:val="20"/>
          <w:szCs w:val="20"/>
        </w:rPr>
        <w:br/>
        <w:t>Surcharge for extension of door curtain on one side (left hand side or right hand side selectable, min. height 350mm / max. height 1200mm, min. width 250mm), e.g. for laterally placed conveyor system.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b/>
          <w:bCs/>
          <w:sz w:val="20"/>
          <w:szCs w:val="20"/>
        </w:rPr>
        <w:t>Rubber lip extension:</w:t>
      </w:r>
      <w:r w:rsidRPr="0030449E">
        <w:rPr>
          <w:rFonts w:ascii="Arial" w:hAnsi="Arial" w:cs="Arial"/>
          <w:sz w:val="20"/>
          <w:szCs w:val="20"/>
        </w:rPr>
        <w:br/>
        <w:t>Surcharge for extension of bottom rubber sealing lip (max. 300mm) for adaption to protruding parts of the conveyor.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b/>
          <w:bCs/>
          <w:sz w:val="20"/>
          <w:szCs w:val="20"/>
        </w:rPr>
        <w:t>Special curtains:</w:t>
      </w:r>
      <w:r w:rsidRPr="0030449E">
        <w:rPr>
          <w:rFonts w:ascii="Arial" w:hAnsi="Arial" w:cs="Arial"/>
          <w:sz w:val="20"/>
          <w:szCs w:val="20"/>
        </w:rPr>
        <w:br/>
        <w:t>polyester fibre 2.0 mm thick, transversely stable, FDA approved</w:t>
      </w:r>
      <w:r w:rsidRPr="0030449E">
        <w:rPr>
          <w:rFonts w:ascii="Arial" w:hAnsi="Arial" w:cs="Arial"/>
          <w:sz w:val="20"/>
          <w:szCs w:val="20"/>
        </w:rPr>
        <w:br/>
        <w:t xml:space="preserve">red / orange / yellow: non-antistatic, silicone free </w:t>
      </w:r>
      <w:r w:rsidRPr="0030449E">
        <w:rPr>
          <w:rFonts w:ascii="Arial" w:hAnsi="Arial" w:cs="Arial"/>
          <w:sz w:val="20"/>
          <w:szCs w:val="20"/>
        </w:rPr>
        <w:br/>
        <w:t>blue / grey-white: antistatic, silicone-free,</w:t>
      </w:r>
      <w:r w:rsidRPr="0030449E">
        <w:rPr>
          <w:rFonts w:ascii="Arial" w:hAnsi="Arial" w:cs="Arial"/>
          <w:sz w:val="20"/>
          <w:szCs w:val="20"/>
        </w:rPr>
        <w:br/>
        <w:t>without vision window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  <w:t>polyester fibre 2.0 mm thick, transversely stable, FDA approved</w:t>
      </w:r>
      <w:r w:rsidRPr="0030449E">
        <w:rPr>
          <w:rFonts w:ascii="Arial" w:hAnsi="Arial" w:cs="Arial"/>
          <w:sz w:val="20"/>
          <w:szCs w:val="20"/>
        </w:rPr>
        <w:br/>
        <w:t xml:space="preserve">red / orange / yellow: non-antistatic, silicone free </w:t>
      </w:r>
      <w:r w:rsidRPr="0030449E">
        <w:rPr>
          <w:rFonts w:ascii="Arial" w:hAnsi="Arial" w:cs="Arial"/>
          <w:sz w:val="20"/>
          <w:szCs w:val="20"/>
        </w:rPr>
        <w:br/>
        <w:t>blue / grey-white: antistatic, silicone-free,</w:t>
      </w:r>
      <w:r w:rsidRPr="0030449E">
        <w:rPr>
          <w:rFonts w:ascii="Arial" w:hAnsi="Arial" w:cs="Arial"/>
          <w:sz w:val="20"/>
          <w:szCs w:val="20"/>
        </w:rPr>
        <w:br/>
        <w:t>with vision window</w:t>
      </w:r>
      <w:r w:rsidRPr="0030449E">
        <w:rPr>
          <w:rFonts w:ascii="Arial" w:hAnsi="Arial" w:cs="Arial"/>
          <w:sz w:val="20"/>
          <w:szCs w:val="20"/>
        </w:rPr>
        <w:br/>
        <w:t xml:space="preserve"> (in the case of door curtain with window only partly antistatic and partly</w:t>
      </w:r>
      <w:r w:rsidRPr="0030449E">
        <w:rPr>
          <w:rFonts w:ascii="Arial" w:hAnsi="Arial" w:cs="Arial"/>
          <w:sz w:val="20"/>
          <w:szCs w:val="20"/>
        </w:rPr>
        <w:br/>
        <w:t xml:space="preserve"> approved for the food industry)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  <w:t xml:space="preserve">polyester fibre 2.0 mm thick, black-grey, transversely stable, urethane-impregnated, </w:t>
      </w:r>
      <w:r w:rsidRPr="0030449E">
        <w:rPr>
          <w:rFonts w:ascii="Arial" w:hAnsi="Arial" w:cs="Arial"/>
          <w:sz w:val="20"/>
          <w:szCs w:val="20"/>
        </w:rPr>
        <w:br/>
        <w:t>hardly flammable class B1 (SE) according to DIN EN 20340 antistatic, silicone-free</w:t>
      </w:r>
      <w:r w:rsidRPr="0030449E">
        <w:rPr>
          <w:rFonts w:ascii="Arial" w:hAnsi="Arial" w:cs="Arial"/>
          <w:sz w:val="20"/>
          <w:szCs w:val="20"/>
        </w:rPr>
        <w:br/>
        <w:t>without vision window</w:t>
      </w:r>
      <w:r w:rsidRPr="0030449E">
        <w:rPr>
          <w:rFonts w:ascii="Arial" w:hAnsi="Arial" w:cs="Arial"/>
          <w:sz w:val="20"/>
          <w:szCs w:val="20"/>
        </w:rPr>
        <w:br/>
      </w:r>
      <w:r w:rsidRPr="0030449E">
        <w:rPr>
          <w:rFonts w:ascii="Arial" w:hAnsi="Arial" w:cs="Arial"/>
          <w:sz w:val="20"/>
          <w:szCs w:val="20"/>
        </w:rPr>
        <w:br/>
        <w:t xml:space="preserve">polyester fibre 2.0 mm thick, black-grey, transversely stable, urethane-impregnated, </w:t>
      </w:r>
      <w:r w:rsidRPr="0030449E">
        <w:rPr>
          <w:rFonts w:ascii="Arial" w:hAnsi="Arial" w:cs="Arial"/>
          <w:sz w:val="20"/>
          <w:szCs w:val="20"/>
        </w:rPr>
        <w:br/>
        <w:t>hardly flammable class B1 (SE) according to DIN EN 20340 antistatic, silicone-free</w:t>
      </w:r>
      <w:r w:rsidRPr="0030449E">
        <w:rPr>
          <w:rFonts w:ascii="Arial" w:hAnsi="Arial" w:cs="Arial"/>
          <w:sz w:val="20"/>
          <w:szCs w:val="20"/>
        </w:rPr>
        <w:br/>
        <w:t>with translucent UV protection window acc. to DIN 1598</w:t>
      </w:r>
      <w:r w:rsidRPr="0030449E">
        <w:rPr>
          <w:rFonts w:ascii="Arial" w:hAnsi="Arial" w:cs="Arial"/>
          <w:sz w:val="20"/>
          <w:szCs w:val="20"/>
        </w:rPr>
        <w:br/>
      </w:r>
    </w:p>
    <w:p w14:paraId="3E2E6E98" w14:textId="6B8CD826" w:rsidR="004D2FF1" w:rsidRPr="0030449E" w:rsidRDefault="004D2FF1" w:rsidP="0030449E"/>
    <w:sectPr w:rsidR="004D2FF1" w:rsidRPr="003044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9D"/>
    <w:rsid w:val="00011F58"/>
    <w:rsid w:val="0030449E"/>
    <w:rsid w:val="0033449D"/>
    <w:rsid w:val="00393869"/>
    <w:rsid w:val="004D2FF1"/>
    <w:rsid w:val="00644E17"/>
    <w:rsid w:val="0074772C"/>
    <w:rsid w:val="00880335"/>
    <w:rsid w:val="008D35D9"/>
    <w:rsid w:val="00990220"/>
    <w:rsid w:val="00BC211A"/>
    <w:rsid w:val="00CE1BF9"/>
    <w:rsid w:val="00D71B92"/>
    <w:rsid w:val="00EC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F7E07"/>
  <w15:chartTrackingRefBased/>
  <w15:docId w15:val="{0DCEF943-E197-41AF-BFAE-547B2354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4772C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393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Söldner Verena</cp:lastModifiedBy>
  <cp:revision>7</cp:revision>
  <dcterms:created xsi:type="dcterms:W3CDTF">2023-03-31T13:59:00Z</dcterms:created>
  <dcterms:modified xsi:type="dcterms:W3CDTF">2023-04-06T06:37:00Z</dcterms:modified>
</cp:coreProperties>
</file>